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2134" w14:textId="67E6DF5C" w:rsidR="00952167" w:rsidRPr="00952167" w:rsidRDefault="00952167" w:rsidP="00952167">
      <w:r w:rsidRPr="00952167">
        <w:rPr>
          <w:b/>
          <w:bCs/>
        </w:rPr>
        <w:t>Stanowisko Komisji Skarg, Wniosków i Petycji</w:t>
      </w:r>
      <w:r w:rsidR="00D2744B">
        <w:rPr>
          <w:b/>
          <w:bCs/>
        </w:rPr>
        <w:t xml:space="preserve"> </w:t>
      </w:r>
      <w:r w:rsidRPr="00952167">
        <w:rPr>
          <w:b/>
          <w:bCs/>
        </w:rPr>
        <w:t>Rady Miejskiej w Stepnicy</w:t>
      </w:r>
    </w:p>
    <w:p w14:paraId="3BABA926" w14:textId="5BC7BCB8" w:rsidR="00952167" w:rsidRPr="00952167" w:rsidRDefault="00BA14AF" w:rsidP="00952167">
      <w:r>
        <w:t xml:space="preserve">Na działalność Burmistrza Miasta i Gminy Stepnica </w:t>
      </w:r>
      <w:r w:rsidR="00952167" w:rsidRPr="00952167">
        <w:t>w sprawie skargi dotyczącej nieprawidłowego przechowywania pryzm obornika końskiego na terenie gminy Stepnica</w:t>
      </w:r>
    </w:p>
    <w:p w14:paraId="463A77DE" w14:textId="77777777" w:rsidR="00807005" w:rsidRDefault="00952167" w:rsidP="00952167">
      <w:pPr>
        <w:rPr>
          <w:b/>
          <w:bCs/>
        </w:rPr>
      </w:pPr>
      <w:r w:rsidRPr="00952167">
        <w:t>Komisja Skarg, Wniosków i Petycji Rady Miejskiej w Stepnicy, po zapoznaniu się z pismem przekazanym przez Zachodniopomorskiego Wojewódzkiego Inspektora Ochrony Środowiska w Szczecinie z dnia 17 marca 2026 r. oraz informacją o podjętych działaniach przez organ wykonawczy gminy, działając na podstawie art. 229 pkt 3 Kodeksu postępowania administracyjnego, przedstawia następujące stanowisko:</w:t>
      </w:r>
      <w:r w:rsidRPr="00952167">
        <w:rPr>
          <w:b/>
          <w:bCs/>
        </w:rPr>
        <w:t xml:space="preserve"> </w:t>
      </w:r>
    </w:p>
    <w:p w14:paraId="5CBD8ADF" w14:textId="189FB3AA" w:rsidR="00952167" w:rsidRDefault="00952167" w:rsidP="00952167">
      <w:r w:rsidRPr="00952167">
        <w:rPr>
          <w:b/>
          <w:bCs/>
        </w:rPr>
        <w:t>Przedmiot skargi</w:t>
      </w:r>
      <w:r w:rsidRPr="00952167">
        <w:br/>
      </w:r>
      <w:r w:rsidR="00224062">
        <w:t xml:space="preserve">Rozpatrzenie </w:t>
      </w:r>
      <w:r w:rsidRPr="00952167">
        <w:t xml:space="preserve">skargi </w:t>
      </w:r>
      <w:r w:rsidR="00224062">
        <w:t>z dnia 17 marca 2026 r. na czynności Burmistrza Miasta i Gminy Stepnica dotyczącej nieprawidłowego przechowywania pryzm obornika końskiego.</w:t>
      </w:r>
      <w:r w:rsidR="00984240">
        <w:t xml:space="preserve"> </w:t>
      </w:r>
    </w:p>
    <w:p w14:paraId="37E44017" w14:textId="77777777" w:rsidR="00984240" w:rsidRPr="00952167" w:rsidRDefault="00984240" w:rsidP="00952167"/>
    <w:p w14:paraId="6E858053" w14:textId="277A3BC6" w:rsidR="00952167" w:rsidRPr="00952167" w:rsidRDefault="00952167" w:rsidP="00952167">
      <w:r w:rsidRPr="00952167">
        <w:rPr>
          <w:b/>
          <w:bCs/>
        </w:rPr>
        <w:t>Ustalenia Komisji</w:t>
      </w:r>
      <w:r w:rsidRPr="00952167">
        <w:br/>
        <w:t>Komisja ustaliła, że:</w:t>
      </w:r>
    </w:p>
    <w:p w14:paraId="1298DEE6" w14:textId="77777777" w:rsidR="00952167" w:rsidRPr="00952167" w:rsidRDefault="00952167" w:rsidP="00952167">
      <w:pPr>
        <w:numPr>
          <w:ilvl w:val="0"/>
          <w:numId w:val="1"/>
        </w:numPr>
      </w:pPr>
      <w:r w:rsidRPr="00952167">
        <w:t>pracownik Urzędu Miasta i Gminy Stepnica przeprowadził kontrolę w terenie wspólnie ze Strażą Miejską,</w:t>
      </w:r>
    </w:p>
    <w:p w14:paraId="0DABE304" w14:textId="77777777" w:rsidR="00952167" w:rsidRPr="00952167" w:rsidRDefault="00952167" w:rsidP="00952167">
      <w:pPr>
        <w:numPr>
          <w:ilvl w:val="0"/>
          <w:numId w:val="1"/>
        </w:numPr>
      </w:pPr>
      <w:r w:rsidRPr="00952167">
        <w:t>w toku kontroli potwierdzono występowanie nieprawidłowości,</w:t>
      </w:r>
    </w:p>
    <w:p w14:paraId="1630D28B" w14:textId="77777777" w:rsidR="00952167" w:rsidRPr="00952167" w:rsidRDefault="00952167" w:rsidP="00952167">
      <w:pPr>
        <w:numPr>
          <w:ilvl w:val="0"/>
          <w:numId w:val="1"/>
        </w:numPr>
      </w:pPr>
      <w:r w:rsidRPr="00952167">
        <w:t>wobec podmiotu odpowiedzialnego wyciągnięto konsekwencje prawne przewidziane obowiązującymi przepisami,</w:t>
      </w:r>
    </w:p>
    <w:p w14:paraId="6A09D9E9" w14:textId="77777777" w:rsidR="00952167" w:rsidRPr="00952167" w:rsidRDefault="00952167" w:rsidP="00952167">
      <w:pPr>
        <w:numPr>
          <w:ilvl w:val="0"/>
          <w:numId w:val="1"/>
        </w:numPr>
      </w:pPr>
      <w:r w:rsidRPr="00952167">
        <w:t>wyznaczono termin kolejnej kontroli mającej na celu sprawdzenie wykonania zaleceń pokontrolnych.</w:t>
      </w:r>
    </w:p>
    <w:p w14:paraId="16F9C16C" w14:textId="5B25B041" w:rsidR="00952167" w:rsidRPr="00952167" w:rsidRDefault="00952167" w:rsidP="00952167">
      <w:r w:rsidRPr="00952167">
        <w:rPr>
          <w:b/>
          <w:bCs/>
        </w:rPr>
        <w:t>Ocena Komisji</w:t>
      </w:r>
      <w:r w:rsidRPr="00952167">
        <w:br/>
        <w:t>Komisja uznaje, że:</w:t>
      </w:r>
    </w:p>
    <w:p w14:paraId="067E16CB" w14:textId="77777777" w:rsidR="00952167" w:rsidRPr="00952167" w:rsidRDefault="00952167" w:rsidP="00952167">
      <w:pPr>
        <w:numPr>
          <w:ilvl w:val="0"/>
          <w:numId w:val="2"/>
        </w:numPr>
      </w:pPr>
      <w:r w:rsidRPr="00952167">
        <w:t>organ wykonawczy gminy podjął niezwłocznie działania w odpowiedzi na zgłoszoną skargę,</w:t>
      </w:r>
    </w:p>
    <w:p w14:paraId="2E3D12F5" w14:textId="77777777" w:rsidR="00952167" w:rsidRPr="00952167" w:rsidRDefault="00952167" w:rsidP="00952167">
      <w:pPr>
        <w:numPr>
          <w:ilvl w:val="0"/>
          <w:numId w:val="2"/>
        </w:numPr>
      </w:pPr>
      <w:r w:rsidRPr="00952167">
        <w:t>przeprowadzona kontrola oraz zastosowanie środków prawnych świadczą o prawidłowej reakcji na zgłoszone nieprawidłowości,</w:t>
      </w:r>
    </w:p>
    <w:p w14:paraId="780D1718" w14:textId="77777777" w:rsidR="00952167" w:rsidRPr="00952167" w:rsidRDefault="00952167" w:rsidP="00952167">
      <w:pPr>
        <w:numPr>
          <w:ilvl w:val="0"/>
          <w:numId w:val="2"/>
        </w:numPr>
      </w:pPr>
      <w:r w:rsidRPr="00952167">
        <w:t>wyznaczenie kolejnej kontroli potwierdza dochowanie należytej staranności w nadzorze nad wykonaniem zaleceń.</w:t>
      </w:r>
    </w:p>
    <w:p w14:paraId="293BE89C" w14:textId="1EE365B7" w:rsidR="00952167" w:rsidRPr="00952167" w:rsidRDefault="00952167" w:rsidP="00952167">
      <w:r w:rsidRPr="00952167">
        <w:rPr>
          <w:b/>
          <w:bCs/>
        </w:rPr>
        <w:t>Rozstrzygnięcie</w:t>
      </w:r>
      <w:r w:rsidRPr="00952167">
        <w:br/>
        <w:t>W związku z powyższym Komisja proponuje uznać skargę za:</w:t>
      </w:r>
    </w:p>
    <w:p w14:paraId="7A5769EE" w14:textId="667FA990" w:rsidR="00952167" w:rsidRPr="00952167" w:rsidRDefault="005E4D4D" w:rsidP="00952167">
      <w:r>
        <w:rPr>
          <w:b/>
          <w:bCs/>
        </w:rPr>
        <w:t>bezzasadną</w:t>
      </w:r>
      <w:r w:rsidR="00807005">
        <w:rPr>
          <w:b/>
          <w:bCs/>
        </w:rPr>
        <w:t>.</w:t>
      </w:r>
    </w:p>
    <w:p w14:paraId="0687D7AF" w14:textId="1CDA5D5C" w:rsidR="00952167" w:rsidRPr="00952167" w:rsidRDefault="00952167" w:rsidP="00952167">
      <w:r w:rsidRPr="00952167">
        <w:rPr>
          <w:b/>
          <w:bCs/>
        </w:rPr>
        <w:lastRenderedPageBreak/>
        <w:t xml:space="preserve"> Uzasadnienie</w:t>
      </w:r>
      <w:r w:rsidRPr="00952167">
        <w:br/>
      </w:r>
      <w:r w:rsidR="005E4D4D">
        <w:t>Bezzasadność</w:t>
      </w:r>
      <w:r w:rsidRPr="00952167">
        <w:t xml:space="preserve"> skargi wynika z faktu potwierdzenia </w:t>
      </w:r>
      <w:r w:rsidR="00807005">
        <w:t>działań pracownika Urzędu podległemu Burmistrzowi</w:t>
      </w:r>
      <w:r w:rsidRPr="00952167">
        <w:t>. Jednocześnie Komisja pozytywnie ocenia działania podjęte przez organ wykonawczy gminy, który skutecznie zareagował na zgłoszenie, podejmując czynności kontrolne, stosując przewidziane prawem środki oraz wyznaczając dalszy nadzór nad usunięciem uchybień.</w:t>
      </w:r>
    </w:p>
    <w:p w14:paraId="2FBAACB5" w14:textId="77777777" w:rsidR="00952167" w:rsidRDefault="00952167"/>
    <w:sectPr w:rsidR="0095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4D2"/>
    <w:multiLevelType w:val="multilevel"/>
    <w:tmpl w:val="A38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95248"/>
    <w:multiLevelType w:val="multilevel"/>
    <w:tmpl w:val="C728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96583">
    <w:abstractNumId w:val="1"/>
  </w:num>
  <w:num w:numId="2" w16cid:durableId="157858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67"/>
    <w:rsid w:val="00224062"/>
    <w:rsid w:val="00450785"/>
    <w:rsid w:val="0050132A"/>
    <w:rsid w:val="005E4D4D"/>
    <w:rsid w:val="00807005"/>
    <w:rsid w:val="00952167"/>
    <w:rsid w:val="00984240"/>
    <w:rsid w:val="009C6238"/>
    <w:rsid w:val="00AA16DC"/>
    <w:rsid w:val="00BA14AF"/>
    <w:rsid w:val="00D2744B"/>
    <w:rsid w:val="00EB32C1"/>
    <w:rsid w:val="00F116A3"/>
    <w:rsid w:val="00F4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631C"/>
  <w15:chartTrackingRefBased/>
  <w15:docId w15:val="{B68AFCE7-DF8E-4CC4-884A-701DD886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1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1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1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1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8</cp:revision>
  <cp:lastPrinted>2026-04-10T12:03:00Z</cp:lastPrinted>
  <dcterms:created xsi:type="dcterms:W3CDTF">2026-04-02T08:52:00Z</dcterms:created>
  <dcterms:modified xsi:type="dcterms:W3CDTF">2026-05-08T07:44:00Z</dcterms:modified>
</cp:coreProperties>
</file>